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59"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6 (Order Form Template and Call-Off Schedules)</w:t>
      </w:r>
    </w:p>
    <w:p w:rsidR="00000000" w:rsidDel="00000000" w:rsidP="00000000" w:rsidRDefault="00000000" w:rsidRPr="00000000" w14:paraId="00000002">
      <w:pPr>
        <w:spacing w:after="0" w:line="259"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3">
      <w:pPr>
        <w:spacing w:after="0" w:line="259"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Order Form </w:t>
      </w:r>
    </w:p>
    <w:p w:rsidR="00000000" w:rsidDel="00000000" w:rsidP="00000000" w:rsidRDefault="00000000" w:rsidRPr="00000000" w14:paraId="00000004">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5">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6">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REFERENCE:</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Buyer’s contract reference number]</w:t>
      </w:r>
    </w:p>
    <w:p w:rsidR="00000000" w:rsidDel="00000000" w:rsidP="00000000" w:rsidRDefault="00000000" w:rsidRPr="00000000" w14:paraId="0000000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8">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BUYER:</w:t>
        <w:tab/>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Buyer’s name]</w:t>
      </w:r>
      <w:r w:rsidDel="00000000" w:rsidR="00000000" w:rsidRPr="00000000">
        <w:rPr>
          <w:rtl w:val="0"/>
        </w:rPr>
      </w:r>
    </w:p>
    <w:p w:rsidR="00000000" w:rsidDel="00000000" w:rsidP="00000000" w:rsidRDefault="00000000" w:rsidRPr="00000000" w14:paraId="00000009">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0A">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BUYER ADDRESS</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business address]</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B">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C">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name of Supplier]</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0D">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 ADDRESS:</w:t>
      </w:r>
      <w:r w:rsidDel="00000000" w:rsidR="00000000" w:rsidRPr="00000000">
        <w:rPr>
          <w:rFonts w:ascii="Arial" w:cs="Arial" w:eastAsia="Arial" w:hAnsi="Arial"/>
          <w:b w:val="1"/>
          <w:sz w:val="24"/>
          <w:szCs w:val="24"/>
          <w:rtl w:val="0"/>
        </w:rPr>
        <w:t xml:space="preserve"> </w:t>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registered address (if registered)]</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0E">
      <w:pPr>
        <w:spacing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REGISTRATION NUMBER:</w:t>
      </w:r>
      <w:r w:rsidDel="00000000" w:rsidR="00000000" w:rsidRPr="00000000">
        <w:rPr>
          <w:rFonts w:ascii="Arial" w:cs="Arial" w:eastAsia="Arial" w:hAnsi="Arial"/>
          <w:b w:val="1"/>
          <w:sz w:val="24"/>
          <w:szCs w:val="24"/>
          <w:rtl w:val="0"/>
        </w:rPr>
        <w:t xml:space="preserve"> </w:t>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registration number (if registered)]</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F">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DUNS NUMBER:       </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p>
    <w:p w:rsidR="00000000" w:rsidDel="00000000" w:rsidP="00000000" w:rsidRDefault="00000000" w:rsidRPr="00000000" w14:paraId="00000010">
      <w:pPr>
        <w:spacing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SID4GOV ID:</w:t>
      </w:r>
      <w:r w:rsidDel="00000000" w:rsidR="00000000" w:rsidRPr="00000000">
        <w:rPr>
          <w:rFonts w:ascii="Arial" w:cs="Arial" w:eastAsia="Arial" w:hAnsi="Arial"/>
          <w:b w:val="1"/>
          <w:sz w:val="24"/>
          <w:szCs w:val="24"/>
          <w:rtl w:val="0"/>
        </w:rPr>
        <w:t xml:space="preserve">                 </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r w:rsidDel="00000000" w:rsidR="00000000" w:rsidRPr="00000000">
        <w:rPr>
          <w:rtl w:val="0"/>
        </w:rPr>
      </w:r>
    </w:p>
    <w:p w:rsidR="00000000" w:rsidDel="00000000" w:rsidP="00000000" w:rsidRDefault="00000000" w:rsidRPr="00000000" w14:paraId="0000001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2">
      <w:pPr>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This Order Form, when completed and executed by both Parties, forms a Call-Off Contract. A Call-Off Contract can be completed and executed using an equivalent document or electronic purchase order system. </w:t>
      </w:r>
    </w:p>
    <w:p w:rsidR="00000000" w:rsidDel="00000000" w:rsidP="00000000" w:rsidRDefault="00000000" w:rsidRPr="00000000" w14:paraId="00000013">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4">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If an electronic purchasing system is used instead of signing as a hard-copy, text below must be copied into the electronic order form </w:t>
      </w:r>
      <w:r w:rsidDel="00000000" w:rsidR="00000000" w:rsidRPr="00000000">
        <w:rPr>
          <w:rFonts w:ascii="Arial" w:cs="Arial" w:eastAsia="Arial" w:hAnsi="Arial"/>
          <w:b w:val="1"/>
          <w:sz w:val="24"/>
          <w:szCs w:val="24"/>
          <w:highlight w:val="yellow"/>
          <w:rtl w:val="0"/>
        </w:rPr>
        <w:t xml:space="preserve">starting from ‘APPLICABLE FRAMEWORK CONTRACT’ and up to, but not including, the</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b w:val="1"/>
          <w:sz w:val="24"/>
          <w:szCs w:val="24"/>
          <w:highlight w:val="yellow"/>
          <w:rtl w:val="0"/>
        </w:rPr>
        <w:t xml:space="preserve">Signature block</w:t>
      </w:r>
      <w:r w:rsidDel="00000000" w:rsidR="00000000" w:rsidRPr="00000000">
        <w:rPr>
          <w:rtl w:val="0"/>
        </w:rPr>
      </w:r>
    </w:p>
    <w:p w:rsidR="00000000" w:rsidDel="00000000" w:rsidP="00000000" w:rsidRDefault="00000000" w:rsidRPr="00000000" w14:paraId="00000015">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16">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It is essential that if you, as the Buyer, add to or amend any aspect of any Call-Off Schedule, then </w:t>
      </w:r>
      <w:r w:rsidDel="00000000" w:rsidR="00000000" w:rsidRPr="00000000">
        <w:rPr>
          <w:rFonts w:ascii="Arial" w:cs="Arial" w:eastAsia="Arial" w:hAnsi="Arial"/>
          <w:b w:val="1"/>
          <w:sz w:val="24"/>
          <w:szCs w:val="24"/>
          <w:rtl w:val="0"/>
        </w:rPr>
        <w:t xml:space="preserve">you must send the updated Schedule</w:t>
      </w:r>
      <w:r w:rsidDel="00000000" w:rsidR="00000000" w:rsidRPr="00000000">
        <w:rPr>
          <w:rFonts w:ascii="Arial" w:cs="Arial" w:eastAsia="Arial" w:hAnsi="Arial"/>
          <w:sz w:val="24"/>
          <w:szCs w:val="24"/>
          <w:rtl w:val="0"/>
        </w:rPr>
        <w:t xml:space="preserve"> with the Order Form to the Supplier]</w:t>
      </w:r>
    </w:p>
    <w:p w:rsidR="00000000" w:rsidDel="00000000" w:rsidP="00000000" w:rsidRDefault="00000000" w:rsidRPr="00000000" w14:paraId="0000001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8">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[Retain the highlighted Bronze Contract wording below only if this is applicable to this Call-Off Contract]</w:t>
      </w:r>
    </w:p>
    <w:p w:rsidR="00000000" w:rsidDel="00000000" w:rsidP="00000000" w:rsidRDefault="00000000" w:rsidRPr="00000000" w14:paraId="00000019">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A">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APPLICABLE FRAMEWORK CONTRACT</w:t>
      </w:r>
    </w:p>
    <w:p w:rsidR="00000000" w:rsidDel="00000000" w:rsidP="00000000" w:rsidRDefault="00000000" w:rsidRPr="00000000" w14:paraId="0000001B">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C">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This Order Form is for the provision of the Call-Off Deliverables and dated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date of issue]. </w:t>
      </w:r>
    </w:p>
    <w:p w:rsidR="00000000" w:rsidDel="00000000" w:rsidP="00000000" w:rsidRDefault="00000000" w:rsidRPr="00000000" w14:paraId="0000001D">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It’s issued under the Framework Contract with the reference numberFramework RM6278 for the provision of a Managed Staff Bank. </w:t>
      </w:r>
    </w:p>
    <w:p w:rsidR="00000000" w:rsidDel="00000000" w:rsidP="00000000" w:rsidRDefault="00000000" w:rsidRPr="00000000" w14:paraId="0000001E">
      <w:pPr>
        <w:tabs>
          <w:tab w:val="left" w:pos="2257"/>
        </w:tabs>
        <w:spacing w:after="0" w:line="259" w:lineRule="auto"/>
        <w:rPr>
          <w:rFonts w:ascii="Arial" w:cs="Arial" w:eastAsia="Arial" w:hAnsi="Arial"/>
          <w:b w:val="1"/>
          <w:sz w:val="24"/>
          <w:szCs w:val="24"/>
        </w:rPr>
      </w:pPr>
      <w:bookmarkStart w:colFirst="0" w:colLast="0" w:name="_heading=h.30j0zll" w:id="0"/>
      <w:bookmarkEnd w:id="0"/>
      <w:r w:rsidDel="00000000" w:rsidR="00000000" w:rsidRPr="00000000">
        <w:rPr>
          <w:rtl w:val="0"/>
        </w:rPr>
      </w:r>
    </w:p>
    <w:p w:rsidR="00000000" w:rsidDel="00000000" w:rsidP="00000000" w:rsidRDefault="00000000" w:rsidRPr="00000000" w14:paraId="0000001F">
      <w:pPr>
        <w:tabs>
          <w:tab w:val="left" w:pos="2257"/>
        </w:tabs>
        <w:spacing w:after="0" w:line="259" w:lineRule="auto"/>
        <w:ind w:left="2880" w:hanging="2880"/>
        <w:rPr>
          <w:rFonts w:ascii="Arial" w:cs="Arial" w:eastAsia="Arial" w:hAnsi="Arial"/>
          <w:sz w:val="24"/>
          <w:szCs w:val="24"/>
        </w:rPr>
      </w:pPr>
      <w:r w:rsidDel="00000000" w:rsidR="00000000" w:rsidRPr="00000000">
        <w:rPr>
          <w:rFonts w:ascii="Arial" w:cs="Arial" w:eastAsia="Arial" w:hAnsi="Arial"/>
          <w:sz w:val="24"/>
          <w:szCs w:val="24"/>
          <w:rtl w:val="0"/>
        </w:rPr>
        <w:t xml:space="preserve">CALL-OFF LOT(S):</w:t>
      </w:r>
    </w:p>
    <w:p w:rsidR="00000000" w:rsidDel="00000000" w:rsidP="00000000" w:rsidRDefault="00000000" w:rsidRPr="00000000" w14:paraId="00000020">
      <w:pPr>
        <w:tabs>
          <w:tab w:val="left" w:pos="2257"/>
        </w:tabs>
        <w:spacing w:after="0" w:line="259" w:lineRule="auto"/>
        <w:ind w:left="2880" w:hanging="2880"/>
        <w:rPr>
          <w:rFonts w:ascii="Arial" w:cs="Arial" w:eastAsia="Arial" w:hAnsi="Arial"/>
          <w:b w:val="1"/>
          <w:i w:val="1"/>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the relevant lot numbers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Not applicable]</w:t>
      </w:r>
      <w:r w:rsidDel="00000000" w:rsidR="00000000" w:rsidRPr="00000000">
        <w:rPr>
          <w:rtl w:val="0"/>
        </w:rPr>
      </w:r>
    </w:p>
    <w:p w:rsidR="00000000" w:rsidDel="00000000" w:rsidP="00000000" w:rsidRDefault="00000000" w:rsidRPr="00000000" w14:paraId="00000021">
      <w:pPr>
        <w:rPr>
          <w:rFonts w:ascii="Arial" w:cs="Arial" w:eastAsia="Arial" w:hAnsi="Arial"/>
          <w:b w:val="1"/>
          <w:sz w:val="24"/>
          <w:szCs w:val="24"/>
        </w:rPr>
      </w:pPr>
      <w:bookmarkStart w:colFirst="0" w:colLast="0" w:name="_heading=h.gjdgxs" w:id="1"/>
      <w:bookmarkEnd w:id="1"/>
      <w:r w:rsidDel="00000000" w:rsidR="00000000" w:rsidRPr="00000000">
        <w:br w:type="page"/>
      </w:r>
      <w:r w:rsidDel="00000000" w:rsidR="00000000" w:rsidRPr="00000000">
        <w:rPr>
          <w:rtl w:val="0"/>
        </w:rPr>
      </w:r>
    </w:p>
    <w:p w:rsidR="00000000" w:rsidDel="00000000" w:rsidP="00000000" w:rsidRDefault="00000000" w:rsidRPr="00000000" w14:paraId="00000022">
      <w:pPr>
        <w:keepNext w:val="1"/>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INCORPORATED TERMS</w:t>
      </w:r>
    </w:p>
    <w:p w:rsidR="00000000" w:rsidDel="00000000" w:rsidP="00000000" w:rsidRDefault="00000000" w:rsidRPr="00000000" w14:paraId="00000023">
      <w:pPr>
        <w:keepNext w:val="1"/>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4">
      <w:pPr>
        <w:keepNext w:val="1"/>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[This is a Bronze Contract]</w:t>
      </w:r>
    </w:p>
    <w:p w:rsidR="00000000" w:rsidDel="00000000" w:rsidP="00000000" w:rsidRDefault="00000000" w:rsidRPr="00000000" w14:paraId="00000025">
      <w:pPr>
        <w:keepNext w:val="1"/>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6">
      <w:pPr>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documents are incorporated into this Call-Off Contract. Where numbers are missing we are not using those schedules. If the documents conflict, the following order of precedence applies:</w:t>
      </w:r>
    </w:p>
    <w:p w:rsidR="00000000" w:rsidDel="00000000" w:rsidP="00000000" w:rsidRDefault="00000000" w:rsidRPr="00000000" w14:paraId="00000027">
      <w:pPr>
        <w:numPr>
          <w:ilvl w:val="0"/>
          <w:numId w:val="1"/>
        </w:numPr>
        <w:pBdr>
          <w:top w:space="0" w:sz="0" w:val="nil"/>
          <w:left w:space="0" w:sz="0" w:val="nil"/>
          <w:bottom w:space="0" w:sz="0" w:val="nil"/>
          <w:right w:space="0" w:sz="0" w:val="nil"/>
          <w:between w:space="0" w:sz="0" w:val="nil"/>
        </w:pBdr>
        <w:spacing w:after="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Order Form including the Call-Off Special Terms and Call-Off Special Schedules.</w:t>
      </w:r>
    </w:p>
    <w:p w:rsidR="00000000" w:rsidDel="00000000" w:rsidP="00000000" w:rsidRDefault="00000000" w:rsidRPr="00000000" w14:paraId="00000028">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1(Definitions and Interpretation)</w:t>
      </w:r>
      <w:r w:rsidDel="00000000" w:rsidR="00000000" w:rsidRPr="00000000">
        <w:rPr>
          <w:rFonts w:ascii="Arial" w:cs="Arial" w:eastAsia="Arial" w:hAnsi="Arial"/>
          <w:sz w:val="24"/>
          <w:szCs w:val="24"/>
          <w:rtl w:val="0"/>
        </w:rPr>
        <w:t xml:space="preserve"> RM6278</w:t>
      </w:r>
      <w:r w:rsidDel="00000000" w:rsidR="00000000" w:rsidRPr="00000000">
        <w:rPr>
          <w:rtl w:val="0"/>
        </w:rPr>
      </w:r>
    </w:p>
    <w:p w:rsidR="00000000" w:rsidDel="00000000" w:rsidP="00000000" w:rsidRDefault="00000000" w:rsidRPr="00000000" w14:paraId="00000029">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Special Terms [</w:t>
      </w:r>
      <w:r w:rsidDel="00000000" w:rsidR="00000000" w:rsidRPr="00000000">
        <w:rPr>
          <w:rFonts w:ascii="Arial" w:cs="Arial" w:eastAsia="Arial" w:hAnsi="Arial"/>
          <w:b w:val="1"/>
          <w:color w:val="000000"/>
          <w:sz w:val="24"/>
          <w:szCs w:val="24"/>
          <w:highlight w:val="yellow"/>
          <w:rtl w:val="0"/>
        </w:rPr>
        <w:t xml:space="preserve">Buyer guidance:</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This will incorporate all of the Framework Special Terms into the Call-Off Contract. This will need to be amended to specify which are included if it is anticipated that some will be excluded. </w:t>
      </w:r>
      <w:r w:rsidDel="00000000" w:rsidR="00000000" w:rsidRPr="00000000">
        <w:rPr>
          <w:rFonts w:ascii="Arial" w:cs="Arial" w:eastAsia="Arial" w:hAnsi="Arial"/>
          <w:b w:val="1"/>
          <w:color w:val="000000"/>
          <w:sz w:val="24"/>
          <w:szCs w:val="24"/>
          <w:rtl w:val="0"/>
        </w:rPr>
        <w:t xml:space="preserve">Remove </w:t>
      </w:r>
      <w:r w:rsidDel="00000000" w:rsidR="00000000" w:rsidRPr="00000000">
        <w:rPr>
          <w:rFonts w:ascii="Arial" w:cs="Arial" w:eastAsia="Arial" w:hAnsi="Arial"/>
          <w:color w:val="000000"/>
          <w:sz w:val="24"/>
          <w:szCs w:val="24"/>
          <w:rtl w:val="0"/>
        </w:rPr>
        <w:t xml:space="preserve">this guidance too.]</w:t>
      </w:r>
    </w:p>
    <w:p w:rsidR="00000000" w:rsidDel="00000000" w:rsidP="00000000" w:rsidRDefault="00000000" w:rsidRPr="00000000" w14:paraId="0000002A">
      <w:pPr>
        <w:keepNext w:val="1"/>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Schedules in equal order of precedence:</w:t>
      </w:r>
    </w:p>
    <w:p w:rsidR="00000000" w:rsidDel="00000000" w:rsidP="00000000" w:rsidRDefault="00000000" w:rsidRPr="00000000" w14:paraId="0000002B">
      <w:pPr>
        <w:keepNext w:val="1"/>
        <w:pBdr>
          <w:top w:space="0" w:sz="0" w:val="nil"/>
          <w:left w:space="0" w:sz="0" w:val="nil"/>
          <w:bottom w:space="0" w:sz="0" w:val="nil"/>
          <w:right w:space="0" w:sz="0" w:val="nil"/>
          <w:between w:space="0" w:sz="0" w:val="nil"/>
        </w:pBdr>
        <w:spacing w:after="0" w:line="259" w:lineRule="auto"/>
        <w:ind w:left="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C">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Buyer guidance:</w:t>
      </w:r>
      <w:r w:rsidDel="00000000" w:rsidR="00000000" w:rsidRPr="00000000">
        <w:rPr>
          <w:rFonts w:ascii="Arial" w:cs="Arial" w:eastAsia="Arial" w:hAnsi="Arial"/>
          <w:b w:val="1"/>
          <w:color w:val="000000"/>
          <w:sz w:val="24"/>
          <w:szCs w:val="24"/>
          <w:rtl w:val="0"/>
        </w:rPr>
        <w:t xml:space="preserve"> delete</w:t>
      </w:r>
      <w:r w:rsidDel="00000000" w:rsidR="00000000" w:rsidRPr="00000000">
        <w:rPr>
          <w:rFonts w:ascii="Arial" w:cs="Arial" w:eastAsia="Arial" w:hAnsi="Arial"/>
          <w:color w:val="000000"/>
          <w:sz w:val="24"/>
          <w:szCs w:val="24"/>
          <w:rtl w:val="0"/>
        </w:rPr>
        <w:t xml:space="preserve"> any highlighted Schedules that you do not need for this Call-Off Contract. </w:t>
      </w:r>
      <w:r w:rsidDel="00000000" w:rsidR="00000000" w:rsidRPr="00000000">
        <w:rPr>
          <w:rFonts w:ascii="Arial" w:cs="Arial" w:eastAsia="Arial" w:hAnsi="Arial"/>
          <w:b w:val="1"/>
          <w:color w:val="000000"/>
          <w:sz w:val="24"/>
          <w:szCs w:val="24"/>
          <w:rtl w:val="0"/>
        </w:rPr>
        <w:t xml:space="preserve">Add </w:t>
      </w:r>
      <w:r w:rsidDel="00000000" w:rsidR="00000000" w:rsidRPr="00000000">
        <w:rPr>
          <w:rFonts w:ascii="Arial" w:cs="Arial" w:eastAsia="Arial" w:hAnsi="Arial"/>
          <w:color w:val="000000"/>
          <w:sz w:val="24"/>
          <w:szCs w:val="24"/>
          <w:rtl w:val="0"/>
        </w:rPr>
        <w:t xml:space="preserve">any additional Schedule needed, providing it is within scope of the framework agreement. </w:t>
      </w:r>
      <w:r w:rsidDel="00000000" w:rsidR="00000000" w:rsidRPr="00000000">
        <w:rPr>
          <w:rFonts w:ascii="Arial" w:cs="Arial" w:eastAsia="Arial" w:hAnsi="Arial"/>
          <w:b w:val="1"/>
          <w:color w:val="000000"/>
          <w:sz w:val="24"/>
          <w:szCs w:val="24"/>
          <w:rtl w:val="0"/>
        </w:rPr>
        <w:t xml:space="preserve">Joint Schedule 7</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Call-Off Schedule 8</w:t>
      </w:r>
      <w:r w:rsidDel="00000000" w:rsidR="00000000" w:rsidRPr="00000000">
        <w:rPr>
          <w:rFonts w:ascii="Arial" w:cs="Arial" w:eastAsia="Arial" w:hAnsi="Arial"/>
          <w:color w:val="000000"/>
          <w:sz w:val="24"/>
          <w:szCs w:val="24"/>
          <w:rtl w:val="0"/>
        </w:rPr>
        <w:t xml:space="preserve"> contain optional terms which can be switched on by including the wording in the list below. These optional terms are for use where the Call-Off Contract is a Bronze Contract only. </w:t>
      </w:r>
      <w:r w:rsidDel="00000000" w:rsidR="00000000" w:rsidRPr="00000000">
        <w:rPr>
          <w:rFonts w:ascii="Arial" w:cs="Arial" w:eastAsia="Arial" w:hAnsi="Arial"/>
          <w:b w:val="1"/>
          <w:color w:val="000000"/>
          <w:sz w:val="24"/>
          <w:szCs w:val="24"/>
          <w:rtl w:val="0"/>
        </w:rPr>
        <w:t xml:space="preserve">Remove</w:t>
      </w:r>
      <w:r w:rsidDel="00000000" w:rsidR="00000000" w:rsidRPr="00000000">
        <w:rPr>
          <w:rFonts w:ascii="Arial" w:cs="Arial" w:eastAsia="Arial" w:hAnsi="Arial"/>
          <w:color w:val="000000"/>
          <w:sz w:val="24"/>
          <w:szCs w:val="24"/>
          <w:rtl w:val="0"/>
        </w:rPr>
        <w:t xml:space="preserve"> any highlighting remaining before finalising this Order Form. </w:t>
      </w:r>
      <w:r w:rsidDel="00000000" w:rsidR="00000000" w:rsidRPr="00000000">
        <w:rPr>
          <w:rFonts w:ascii="Arial" w:cs="Arial" w:eastAsia="Arial" w:hAnsi="Arial"/>
          <w:b w:val="1"/>
          <w:color w:val="000000"/>
          <w:sz w:val="24"/>
          <w:szCs w:val="24"/>
          <w:rtl w:val="0"/>
        </w:rPr>
        <w:t xml:space="preserve">Remove </w:t>
      </w:r>
      <w:r w:rsidDel="00000000" w:rsidR="00000000" w:rsidRPr="00000000">
        <w:rPr>
          <w:rFonts w:ascii="Arial" w:cs="Arial" w:eastAsia="Arial" w:hAnsi="Arial"/>
          <w:color w:val="000000"/>
          <w:sz w:val="24"/>
          <w:szCs w:val="24"/>
          <w:rtl w:val="0"/>
        </w:rPr>
        <w:t xml:space="preserve">this guidance too.]</w:t>
      </w:r>
    </w:p>
    <w:p w:rsidR="00000000" w:rsidDel="00000000" w:rsidP="00000000" w:rsidRDefault="00000000" w:rsidRPr="00000000" w14:paraId="0000002D">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E">
      <w:pPr>
        <w:numPr>
          <w:ilvl w:val="0"/>
          <w:numId w:val="2"/>
        </w:numPr>
        <w:pBdr>
          <w:top w:space="0" w:sz="0" w:val="nil"/>
          <w:left w:space="0" w:sz="0" w:val="nil"/>
          <w:bottom w:space="0" w:sz="0" w:val="nil"/>
          <w:right w:space="0" w:sz="0" w:val="nil"/>
          <w:between w:space="0" w:sz="0" w:val="nil"/>
        </w:pBdr>
        <w:spacing w:after="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Schedules for</w:t>
      </w:r>
      <w:r w:rsidDel="00000000" w:rsidR="00000000" w:rsidRPr="00000000">
        <w:rPr>
          <w:rFonts w:ascii="Arial" w:cs="Arial" w:eastAsia="Arial" w:hAnsi="Arial"/>
          <w:sz w:val="24"/>
          <w:szCs w:val="24"/>
          <w:rtl w:val="0"/>
        </w:rPr>
        <w:t xml:space="preserve"> RM6278</w:t>
      </w:r>
      <w:r w:rsidDel="00000000" w:rsidR="00000000" w:rsidRPr="00000000">
        <w:rPr>
          <w:rtl w:val="0"/>
        </w:rPr>
      </w:r>
    </w:p>
    <w:p w:rsidR="00000000" w:rsidDel="00000000" w:rsidP="00000000" w:rsidRDefault="00000000" w:rsidRPr="00000000" w14:paraId="0000002F">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2 (Variation Form) </w:t>
      </w:r>
    </w:p>
    <w:p w:rsidR="00000000" w:rsidDel="00000000" w:rsidP="00000000" w:rsidRDefault="00000000" w:rsidRPr="00000000" w14:paraId="00000030">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3 (Insurance Requirements)</w:t>
      </w:r>
    </w:p>
    <w:p w:rsidR="00000000" w:rsidDel="00000000" w:rsidP="00000000" w:rsidRDefault="00000000" w:rsidRPr="00000000" w14:paraId="00000031">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4 (Commercially Sensitive Information)</w:t>
      </w:r>
    </w:p>
    <w:p w:rsidR="00000000" w:rsidDel="00000000" w:rsidP="00000000" w:rsidRDefault="00000000" w:rsidRPr="00000000" w14:paraId="00000032">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6 (Key Subcontractors)</w:t>
        <w:tab/>
        <w:tab/>
        <w:tab/>
        <w:tab/>
        <w:t xml:space="preserve">]</w:t>
      </w:r>
    </w:p>
    <w:p w:rsidR="00000000" w:rsidDel="00000000" w:rsidP="00000000" w:rsidRDefault="00000000" w:rsidRPr="00000000" w14:paraId="00000033">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7 (Financial Difficulties) </w:t>
        <w:tab/>
        <w:t xml:space="preserve">[including Annex 5 – Optional Terms for Bronze Contracts]</w:t>
        <w:tab/>
        <w:tab/>
        <w:tab/>
        <w:t xml:space="preserve">]</w:t>
      </w:r>
    </w:p>
    <w:p w:rsidR="00000000" w:rsidDel="00000000" w:rsidP="00000000" w:rsidRDefault="00000000" w:rsidRPr="00000000" w14:paraId="00000034">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8 (Guarantee) </w:t>
        <w:tab/>
        <w:tab/>
        <w:tab/>
        <w:tab/>
        <w:tab/>
        <w:t xml:space="preserve">]</w:t>
      </w:r>
    </w:p>
    <w:p w:rsidR="00000000" w:rsidDel="00000000" w:rsidP="00000000" w:rsidRDefault="00000000" w:rsidRPr="00000000" w14:paraId="00000035">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9 (Minimum Standards of Reliability)</w:t>
        <w:tab/>
        <w:tab/>
        <w:t xml:space="preserve">]</w:t>
      </w:r>
    </w:p>
    <w:p w:rsidR="00000000" w:rsidDel="00000000" w:rsidP="00000000" w:rsidRDefault="00000000" w:rsidRPr="00000000" w14:paraId="00000036">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10 (Rectification Plan) </w:t>
        <w:tab/>
        <w:tab/>
        <w:tab/>
      </w:r>
    </w:p>
    <w:p w:rsidR="00000000" w:rsidDel="00000000" w:rsidP="00000000" w:rsidRDefault="00000000" w:rsidRPr="00000000" w14:paraId="00000037">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11 (Processing Data)</w:t>
        <w:tab/>
      </w:r>
    </w:p>
    <w:p w:rsidR="00000000" w:rsidDel="00000000" w:rsidP="00000000" w:rsidRDefault="00000000" w:rsidRPr="00000000" w14:paraId="00000038">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Joint Schedule 12 (Supply Chain Visibility)</w:t>
        <w:tab/>
        <w:tab/>
        <w:tab/>
        <w:tab/>
      </w:r>
      <w:r w:rsidDel="00000000" w:rsidR="00000000" w:rsidRPr="00000000">
        <w:rPr>
          <w:rFonts w:ascii="Arial" w:cs="Arial" w:eastAsia="Arial" w:hAnsi="Arial"/>
          <w:sz w:val="24"/>
          <w:szCs w:val="24"/>
          <w:highlight w:val="yellow"/>
          <w:rtl w:val="0"/>
        </w:rPr>
        <w:t xml:space="preserve">]</w:t>
      </w:r>
      <w:r w:rsidDel="00000000" w:rsidR="00000000" w:rsidRPr="00000000">
        <w:rPr>
          <w:rtl w:val="0"/>
        </w:rPr>
      </w:r>
    </w:p>
    <w:p w:rsidR="00000000" w:rsidDel="00000000" w:rsidP="00000000" w:rsidRDefault="00000000" w:rsidRPr="00000000" w14:paraId="00000039">
      <w:pPr>
        <w:pBdr>
          <w:top w:space="0" w:sz="0" w:val="nil"/>
          <w:left w:space="0" w:sz="0" w:val="nil"/>
          <w:bottom w:space="0" w:sz="0" w:val="nil"/>
          <w:right w:space="0" w:sz="0" w:val="nil"/>
          <w:between w:space="0" w:sz="0" w:val="nil"/>
        </w:pBdr>
        <w:spacing w:after="0" w:line="259" w:lineRule="auto"/>
        <w:ind w:left="1800" w:firstLine="0"/>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3A">
      <w:pPr>
        <w:numPr>
          <w:ilvl w:val="0"/>
          <w:numId w:val="2"/>
        </w:numPr>
        <w:pBdr>
          <w:top w:space="0" w:sz="0" w:val="nil"/>
          <w:left w:space="0" w:sz="0" w:val="nil"/>
          <w:bottom w:space="0" w:sz="0" w:val="nil"/>
          <w:right w:space="0" w:sz="0" w:val="nil"/>
          <w:between w:space="0" w:sz="0" w:val="nil"/>
        </w:pBdr>
        <w:spacing w:after="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Schedules for </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Call-Off reference number]</w:t>
        <w:tab/>
        <w:tab/>
        <w:tab/>
      </w:r>
    </w:p>
    <w:p w:rsidR="00000000" w:rsidDel="00000000" w:rsidP="00000000" w:rsidRDefault="00000000" w:rsidRPr="00000000" w14:paraId="0000003B">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 (Transparency Reports)</w:t>
      </w:r>
    </w:p>
    <w:p w:rsidR="00000000" w:rsidDel="00000000" w:rsidP="00000000" w:rsidRDefault="00000000" w:rsidRPr="00000000" w14:paraId="0000003C">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 (Staff Transfer)</w:t>
      </w:r>
    </w:p>
    <w:p w:rsidR="00000000" w:rsidDel="00000000" w:rsidP="00000000" w:rsidRDefault="00000000" w:rsidRPr="00000000" w14:paraId="0000003D">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3 (Continuous Improvement)</w:t>
      </w:r>
    </w:p>
    <w:p w:rsidR="00000000" w:rsidDel="00000000" w:rsidP="00000000" w:rsidRDefault="00000000" w:rsidRPr="00000000" w14:paraId="0000003E">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5 (Pricing Details)</w:t>
        <w:tab/>
        <w:tab/>
        <w:tab/>
        <w:tab/>
        <w:tab/>
        <w:t xml:space="preserve"> ]</w:t>
      </w:r>
    </w:p>
    <w:p w:rsidR="00000000" w:rsidDel="00000000" w:rsidP="00000000" w:rsidRDefault="00000000" w:rsidRPr="00000000" w14:paraId="0000003F">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6 (ICT Services) </w:t>
        <w:tab/>
        <w:tab/>
        <w:tab/>
        <w:tab/>
        <w:tab/>
        <w:t xml:space="preserve"> ]</w:t>
      </w:r>
    </w:p>
    <w:p w:rsidR="00000000" w:rsidDel="00000000" w:rsidP="00000000" w:rsidRDefault="00000000" w:rsidRPr="00000000" w14:paraId="00000040">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7 (Key Supplier Staff)</w:t>
        <w:tab/>
        <w:tab/>
        <w:t xml:space="preserve"> </w:t>
        <w:tab/>
        <w:tab/>
        <w:t xml:space="preserve"> ]</w:t>
      </w:r>
    </w:p>
    <w:p w:rsidR="00000000" w:rsidDel="00000000" w:rsidP="00000000" w:rsidRDefault="00000000" w:rsidRPr="00000000" w14:paraId="00000041">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bookmarkStart w:colFirst="0" w:colLast="0" w:name="_heading=h.1fob9te" w:id="2"/>
      <w:bookmarkEnd w:id="2"/>
      <w:r w:rsidDel="00000000" w:rsidR="00000000" w:rsidRPr="00000000">
        <w:rPr>
          <w:rFonts w:ascii="Arial" w:cs="Arial" w:eastAsia="Arial" w:hAnsi="Arial"/>
          <w:color w:val="000000"/>
          <w:sz w:val="24"/>
          <w:szCs w:val="24"/>
          <w:highlight w:val="yellow"/>
          <w:rtl w:val="0"/>
        </w:rPr>
        <w:t xml:space="preserve">[Call-Off Schedule 8 (Business Continuity and Disaster Recovery)] [amended for a Bronze Contract as per paragraph 10 of Part A of that Schedule]</w:t>
      </w:r>
    </w:p>
    <w:p w:rsidR="00000000" w:rsidDel="00000000" w:rsidP="00000000" w:rsidRDefault="00000000" w:rsidRPr="00000000" w14:paraId="00000042">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9 (Security)</w:t>
        <w:tab/>
        <w:tab/>
        <w:t xml:space="preserve"> </w:t>
        <w:tab/>
        <w:tab/>
        <w:t xml:space="preserve">  </w:t>
        <w:tab/>
        <w:tab/>
        <w:t xml:space="preserve"> ] </w:t>
      </w:r>
    </w:p>
    <w:p w:rsidR="00000000" w:rsidDel="00000000" w:rsidP="00000000" w:rsidRDefault="00000000" w:rsidRPr="00000000" w14:paraId="00000043">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10 (Exit Management) </w:t>
        <w:tab/>
        <w:tab/>
        <w:tab/>
        <w:t xml:space="preserve"> </w:t>
        <w:tab/>
        <w:t xml:space="preserve"> ]</w:t>
      </w:r>
    </w:p>
    <w:p w:rsidR="00000000" w:rsidDel="00000000" w:rsidP="00000000" w:rsidRDefault="00000000" w:rsidRPr="00000000" w14:paraId="00000044">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11 (Installation Works) </w:t>
        <w:tab/>
        <w:tab/>
        <w:tab/>
        <w:t xml:space="preserve">  </w:t>
        <w:tab/>
        <w:t xml:space="preserve"> ]</w:t>
      </w:r>
    </w:p>
    <w:p w:rsidR="00000000" w:rsidDel="00000000" w:rsidP="00000000" w:rsidRDefault="00000000" w:rsidRPr="00000000" w14:paraId="00000045">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12 (Clustering) </w:t>
        <w:tab/>
        <w:tab/>
        <w:tab/>
        <w:tab/>
        <w:tab/>
        <w:t xml:space="preserve"> ]</w:t>
      </w:r>
    </w:p>
    <w:p w:rsidR="00000000" w:rsidDel="00000000" w:rsidP="00000000" w:rsidRDefault="00000000" w:rsidRPr="00000000" w14:paraId="00000046">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13 (Implementation Plan and Testing) </w:t>
        <w:tab/>
        <w:tab/>
        <w:t xml:space="preserve"> ]</w:t>
      </w:r>
    </w:p>
    <w:p w:rsidR="00000000" w:rsidDel="00000000" w:rsidP="00000000" w:rsidRDefault="00000000" w:rsidRPr="00000000" w14:paraId="00000047">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14 (Service Levels) </w:t>
        <w:tab/>
        <w:tab/>
        <w:tab/>
        <w:tab/>
        <w:t xml:space="preserve"> ]</w:t>
      </w:r>
    </w:p>
    <w:p w:rsidR="00000000" w:rsidDel="00000000" w:rsidP="00000000" w:rsidRDefault="00000000" w:rsidRPr="00000000" w14:paraId="00000048">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15 (Call-Off Contract Management) </w:t>
        <w:tab/>
        <w:tab/>
        <w:t xml:space="preserve"> ]</w:t>
      </w:r>
    </w:p>
    <w:p w:rsidR="00000000" w:rsidDel="00000000" w:rsidP="00000000" w:rsidRDefault="00000000" w:rsidRPr="00000000" w14:paraId="00000049">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16 (Benchmarking) </w:t>
        <w:tab/>
        <w:tab/>
        <w:tab/>
        <w:tab/>
        <w:t xml:space="preserve"> ]</w:t>
      </w:r>
    </w:p>
    <w:p w:rsidR="00000000" w:rsidDel="00000000" w:rsidP="00000000" w:rsidRDefault="00000000" w:rsidRPr="00000000" w14:paraId="0000004A">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17 (MOD Terms) </w:t>
        <w:tab/>
        <w:tab/>
        <w:tab/>
        <w:tab/>
        <w:tab/>
        <w:t xml:space="preserve"> ]</w:t>
      </w:r>
    </w:p>
    <w:p w:rsidR="00000000" w:rsidDel="00000000" w:rsidP="00000000" w:rsidRDefault="00000000" w:rsidRPr="00000000" w14:paraId="0000004B">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18 (Background Checks) </w:t>
        <w:tab/>
        <w:tab/>
        <w:tab/>
        <w:t xml:space="preserve"> ]</w:t>
      </w:r>
    </w:p>
    <w:p w:rsidR="00000000" w:rsidDel="00000000" w:rsidP="00000000" w:rsidRDefault="00000000" w:rsidRPr="00000000" w14:paraId="0000004C">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19 (Scottish Law)</w:t>
        <w:tab/>
        <w:tab/>
        <w:tab/>
        <w:tab/>
        <w:tab/>
        <w:t xml:space="preserve"> ]</w:t>
      </w:r>
    </w:p>
    <w:p w:rsidR="00000000" w:rsidDel="00000000" w:rsidP="00000000" w:rsidRDefault="00000000" w:rsidRPr="00000000" w14:paraId="0000004D">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20 (Call-Off Specification)</w:t>
        <w:tab/>
        <w:tab/>
        <w:tab/>
        <w:t xml:space="preserve"> ]</w:t>
      </w:r>
    </w:p>
    <w:p w:rsidR="00000000" w:rsidDel="00000000" w:rsidP="00000000" w:rsidRDefault="00000000" w:rsidRPr="00000000" w14:paraId="0000004E">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21 (Northern Ireland Law) </w:t>
        <w:tab/>
        <w:tab/>
        <w:tab/>
        <w:t xml:space="preserve"> ]</w:t>
      </w:r>
    </w:p>
    <w:p w:rsidR="00000000" w:rsidDel="00000000" w:rsidP="00000000" w:rsidRDefault="00000000" w:rsidRPr="00000000" w14:paraId="0000004F">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22 (Lease Terms)</w:t>
        <w:tab/>
        <w:tab/>
        <w:tab/>
        <w:tab/>
        <w:tab/>
        <w:t xml:space="preserve"> ]</w:t>
      </w:r>
    </w:p>
    <w:p w:rsidR="00000000" w:rsidDel="00000000" w:rsidP="00000000" w:rsidRDefault="00000000" w:rsidRPr="00000000" w14:paraId="00000050">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23 (</w:t>
      </w:r>
      <w:r w:rsidDel="00000000" w:rsidR="00000000" w:rsidRPr="00000000">
        <w:rPr>
          <w:rFonts w:ascii="Arial" w:cs="Arial" w:eastAsia="Arial" w:hAnsi="Arial"/>
          <w:sz w:val="24"/>
          <w:szCs w:val="24"/>
          <w:highlight w:val="yellow"/>
          <w:rtl w:val="0"/>
        </w:rPr>
        <w:t xml:space="preserve">HMRC Terms</w:t>
      </w:r>
      <w:r w:rsidDel="00000000" w:rsidR="00000000" w:rsidRPr="00000000">
        <w:rPr>
          <w:rFonts w:ascii="Arial" w:cs="Arial" w:eastAsia="Arial" w:hAnsi="Arial"/>
          <w:color w:val="000000"/>
          <w:sz w:val="24"/>
          <w:szCs w:val="24"/>
          <w:highlight w:val="yellow"/>
          <w:rtl w:val="0"/>
        </w:rPr>
        <w:t xml:space="preserve">)</w:t>
        <w:tab/>
        <w:tab/>
        <w:tab/>
      </w:r>
      <w:r w:rsidDel="00000000" w:rsidR="00000000" w:rsidRPr="00000000">
        <w:rPr>
          <w:rFonts w:ascii="Arial" w:cs="Arial" w:eastAsia="Arial" w:hAnsi="Arial"/>
          <w:sz w:val="24"/>
          <w:szCs w:val="24"/>
          <w:highlight w:val="yellow"/>
          <w:rtl w:val="0"/>
        </w:rPr>
        <w:tab/>
        <w:tab/>
      </w:r>
      <w:r w:rsidDel="00000000" w:rsidR="00000000" w:rsidRPr="00000000">
        <w:rPr>
          <w:rFonts w:ascii="Arial" w:cs="Arial" w:eastAsia="Arial" w:hAnsi="Arial"/>
          <w:color w:val="000000"/>
          <w:sz w:val="24"/>
          <w:szCs w:val="24"/>
          <w:highlight w:val="yellow"/>
          <w:rtl w:val="0"/>
        </w:rPr>
        <w:t xml:space="preserve"> ]</w:t>
      </w:r>
    </w:p>
    <w:p w:rsidR="00000000" w:rsidDel="00000000" w:rsidP="00000000" w:rsidRDefault="00000000" w:rsidRPr="00000000" w14:paraId="00000051">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[Call-Off Schedule 24 ()</w:t>
        <w:tab/>
        <w:tab/>
        <w:tab/>
        <w:tab/>
        <w:tab/>
        <w:tab/>
        <w:tab/>
        <w:t xml:space="preserve"> ]</w:t>
      </w:r>
    </w:p>
    <w:p w:rsidR="00000000" w:rsidDel="00000000" w:rsidP="00000000" w:rsidRDefault="00000000" w:rsidRPr="00000000" w14:paraId="00000052">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Core Terms (version 3.0.11)</w:t>
      </w:r>
    </w:p>
    <w:p w:rsidR="00000000" w:rsidDel="00000000" w:rsidP="00000000" w:rsidRDefault="00000000" w:rsidRPr="00000000" w14:paraId="00000053">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5 (Corporate Social Responsibility)</w:t>
      </w:r>
      <w:r w:rsidDel="00000000" w:rsidR="00000000" w:rsidRPr="00000000">
        <w:rPr>
          <w:rFonts w:ascii="Arial" w:cs="Arial" w:eastAsia="Arial" w:hAnsi="Arial"/>
          <w:sz w:val="24"/>
          <w:szCs w:val="24"/>
          <w:rtl w:val="0"/>
        </w:rPr>
        <w:t xml:space="preserve"> RM6278</w:t>
      </w:r>
      <w:r w:rsidDel="00000000" w:rsidR="00000000" w:rsidRPr="00000000">
        <w:rPr>
          <w:rtl w:val="0"/>
        </w:rPr>
      </w:r>
    </w:p>
    <w:p w:rsidR="00000000" w:rsidDel="00000000" w:rsidP="00000000" w:rsidRDefault="00000000" w:rsidRPr="00000000" w14:paraId="00000054">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4 (Call-Off Tender) as long as any parts of the Call-Off Tender that offer a better commercial position for the Buyer (as decided by the Buyer) take precedence over the documents above.]</w:t>
      </w:r>
    </w:p>
    <w:p w:rsidR="00000000" w:rsidDel="00000000" w:rsidP="00000000" w:rsidRDefault="00000000" w:rsidRPr="00000000" w14:paraId="00000055">
      <w:pPr>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highlight w:val="yellow"/>
        </w:rPr>
      </w:pPr>
      <w:r w:rsidDel="00000000" w:rsidR="00000000" w:rsidRPr="00000000">
        <w:rPr>
          <w:rtl w:val="0"/>
        </w:rPr>
      </w:r>
    </w:p>
    <w:p w:rsidR="00000000" w:rsidDel="00000000" w:rsidP="00000000" w:rsidRDefault="00000000" w:rsidRPr="00000000" w14:paraId="00000056">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No other Supplier terms are part of the Call-Off Contract. That includes any terms written on the back of, added to this Order Form, or presented at the time of delivery. </w:t>
      </w:r>
    </w:p>
    <w:p w:rsidR="00000000" w:rsidDel="00000000" w:rsidP="00000000" w:rsidRDefault="00000000" w:rsidRPr="00000000" w14:paraId="00000057">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8">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SPECIAL TERMS</w:t>
      </w:r>
    </w:p>
    <w:p w:rsidR="00000000" w:rsidDel="00000000" w:rsidP="00000000" w:rsidRDefault="00000000" w:rsidRPr="00000000" w14:paraId="00000059">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Special Terms are incorporated into this Call-Off Contract:</w:t>
      </w:r>
    </w:p>
    <w:p w:rsidR="00000000" w:rsidDel="00000000" w:rsidP="00000000" w:rsidRDefault="00000000" w:rsidRPr="00000000" w14:paraId="0000005A">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terms to revise or supplement Core Terms, Joint Schedules, Call Off Schedule</w:t>
      </w:r>
      <w:bookmarkStart w:colFirst="0" w:colLast="0" w:name="bookmark=id.30j0zll" w:id="3"/>
      <w:bookmarkEnd w:id="3"/>
      <w:r w:rsidDel="00000000" w:rsidR="00000000" w:rsidRPr="00000000">
        <w:rPr>
          <w:rFonts w:ascii="Arial" w:cs="Arial" w:eastAsia="Arial" w:hAnsi="Arial"/>
          <w:sz w:val="24"/>
          <w:szCs w:val="24"/>
          <w:rtl w:val="0"/>
        </w:rPr>
        <w:t xml:space="preserve">s; or none]</w:t>
      </w:r>
      <w:r w:rsidDel="00000000" w:rsidR="00000000" w:rsidRPr="00000000">
        <w:rPr>
          <w:rtl w:val="0"/>
        </w:rPr>
      </w:r>
    </w:p>
    <w:p w:rsidR="00000000" w:rsidDel="00000000" w:rsidP="00000000" w:rsidRDefault="00000000" w:rsidRPr="00000000" w14:paraId="0000005B">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1</w:t>
        <w:tab/>
        <w:tab/>
        <w:tab/>
        <w:tab/>
        <w:tab/>
        <w:tab/>
        <w:tab/>
        <w:tab/>
        <w:tab/>
        <w:t xml:space="preserve">] </w:t>
      </w:r>
    </w:p>
    <w:p w:rsidR="00000000" w:rsidDel="00000000" w:rsidP="00000000" w:rsidRDefault="00000000" w:rsidRPr="00000000" w14:paraId="0000005C">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2.</w:t>
        <w:tab/>
        <w:tab/>
        <w:tab/>
        <w:tab/>
        <w:tab/>
        <w:tab/>
        <w:tab/>
        <w:tab/>
        <w:tab/>
        <w:t xml:space="preserve">] </w:t>
      </w:r>
    </w:p>
    <w:p w:rsidR="00000000" w:rsidDel="00000000" w:rsidP="00000000" w:rsidRDefault="00000000" w:rsidRPr="00000000" w14:paraId="0000005D">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3.</w:t>
        <w:tab/>
        <w:tab/>
        <w:tab/>
        <w:tab/>
        <w:tab/>
        <w:tab/>
        <w:tab/>
        <w:tab/>
        <w:tab/>
        <w:t xml:space="preserve">]</w:t>
      </w:r>
    </w:p>
    <w:p w:rsidR="00000000" w:rsidDel="00000000" w:rsidP="00000000" w:rsidRDefault="00000000" w:rsidRPr="00000000" w14:paraId="0000005E">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[None]</w:t>
      </w:r>
    </w:p>
    <w:p w:rsidR="00000000" w:rsidDel="00000000" w:rsidP="00000000" w:rsidRDefault="00000000" w:rsidRPr="00000000" w14:paraId="0000005F">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0">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START DATE:</w:t>
        <w:tab/>
        <w:tab/>
        <w:tab/>
      </w:r>
      <w:r w:rsidDel="00000000" w:rsidR="00000000" w:rsidRPr="00000000">
        <w:rPr>
          <w:rFonts w:ascii="Arial" w:cs="Arial" w:eastAsia="Arial" w:hAnsi="Arial"/>
          <w:b w:val="1"/>
          <w:sz w:val="24"/>
          <w:szCs w:val="24"/>
          <w:highlight w:val="yellow"/>
          <w:rtl w:val="0"/>
        </w:rPr>
        <w:t xml:space="preserve">[Inset </w:t>
      </w:r>
      <w:r w:rsidDel="00000000" w:rsidR="00000000" w:rsidRPr="00000000">
        <w:rPr>
          <w:rFonts w:ascii="Arial" w:cs="Arial" w:eastAsia="Arial" w:hAnsi="Arial"/>
          <w:sz w:val="24"/>
          <w:szCs w:val="24"/>
          <w:rtl w:val="0"/>
        </w:rPr>
        <w:t xml:space="preserve">Day Month Year]</w:t>
      </w:r>
    </w:p>
    <w:p w:rsidR="00000000" w:rsidDel="00000000" w:rsidP="00000000" w:rsidRDefault="00000000" w:rsidRPr="00000000" w14:paraId="00000061">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2">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EXPIRY DATE: </w:t>
        <w:tab/>
        <w:tab/>
      </w:r>
      <w:r w:rsidDel="00000000" w:rsidR="00000000" w:rsidRPr="00000000">
        <w:rPr>
          <w:rFonts w:ascii="Arial" w:cs="Arial" w:eastAsia="Arial" w:hAnsi="Arial"/>
          <w:b w:val="1"/>
          <w:sz w:val="24"/>
          <w:szCs w:val="24"/>
          <w:highlight w:val="yellow"/>
          <w:rtl w:val="0"/>
        </w:rPr>
        <w:t xml:space="preserve">[Inset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Day Month Year]</w:t>
      </w:r>
    </w:p>
    <w:p w:rsidR="00000000" w:rsidDel="00000000" w:rsidP="00000000" w:rsidRDefault="00000000" w:rsidRPr="00000000" w14:paraId="00000063">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4">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INITIAL PERIOD:</w:t>
        <w:tab/>
        <w:tab/>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Years, Months] </w:t>
      </w:r>
    </w:p>
    <w:p w:rsidR="00000000" w:rsidDel="00000000" w:rsidP="00000000" w:rsidRDefault="00000000" w:rsidRPr="00000000" w14:paraId="00000065">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6">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DELIVERABLES </w:t>
      </w:r>
    </w:p>
    <w:p w:rsidR="00000000" w:rsidDel="00000000" w:rsidP="00000000" w:rsidRDefault="00000000" w:rsidRPr="00000000" w14:paraId="00000067">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complete</w:t>
      </w:r>
      <w:r w:rsidDel="00000000" w:rsidR="00000000" w:rsidRPr="00000000">
        <w:rPr>
          <w:rFonts w:ascii="Arial" w:cs="Arial" w:eastAsia="Arial" w:hAnsi="Arial"/>
          <w:sz w:val="24"/>
          <w:szCs w:val="24"/>
          <w:rtl w:val="0"/>
        </w:rPr>
        <w:t xml:space="preserve"> option A or, if Deliverables are too complex for this form,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B and Call-Off Schedule 20 instead. </w:t>
      </w:r>
      <w:r w:rsidDel="00000000" w:rsidR="00000000" w:rsidRPr="00000000">
        <w:rPr>
          <w:rFonts w:ascii="Arial" w:cs="Arial" w:eastAsia="Arial" w:hAnsi="Arial"/>
          <w:b w:val="1"/>
          <w:sz w:val="24"/>
          <w:szCs w:val="24"/>
          <w:rtl w:val="0"/>
        </w:rPr>
        <w:t xml:space="preserve">Delete</w:t>
      </w:r>
      <w:r w:rsidDel="00000000" w:rsidR="00000000" w:rsidRPr="00000000">
        <w:rPr>
          <w:rFonts w:ascii="Arial" w:cs="Arial" w:eastAsia="Arial" w:hAnsi="Arial"/>
          <w:sz w:val="24"/>
          <w:szCs w:val="24"/>
          <w:rtl w:val="0"/>
        </w:rPr>
        <w:t xml:space="preserve"> the option that is not used.]</w:t>
      </w:r>
    </w:p>
    <w:p w:rsidR="00000000" w:rsidDel="00000000" w:rsidP="00000000" w:rsidRDefault="00000000" w:rsidRPr="00000000" w14:paraId="00000068">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 [Name of Deliverable][Quantity][Delivery date][Details]]</w:t>
      </w:r>
      <w:r w:rsidDel="00000000" w:rsidR="00000000" w:rsidRPr="00000000">
        <w:rPr>
          <w:rtl w:val="0"/>
        </w:rPr>
      </w:r>
    </w:p>
    <w:p w:rsidR="00000000" w:rsidDel="00000000" w:rsidP="00000000" w:rsidRDefault="00000000" w:rsidRPr="00000000" w14:paraId="00000069">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 See details in Call-Off Schedule 20 (Call-Off Specification)]</w:t>
      </w:r>
      <w:r w:rsidDel="00000000" w:rsidR="00000000" w:rsidRPr="00000000">
        <w:rPr>
          <w:rtl w:val="0"/>
        </w:rPr>
      </w:r>
    </w:p>
    <w:p w:rsidR="00000000" w:rsidDel="00000000" w:rsidP="00000000" w:rsidRDefault="00000000" w:rsidRPr="00000000" w14:paraId="0000006A">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B">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MAXIMUM LIABILITY </w:t>
      </w:r>
    </w:p>
    <w:p w:rsidR="00000000" w:rsidDel="00000000" w:rsidP="00000000" w:rsidRDefault="00000000" w:rsidRPr="00000000" w14:paraId="0000006C">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limitation of liability for this Call-Off Contract is stated in Clause 11.2 of the Core Terms.</w:t>
      </w:r>
    </w:p>
    <w:p w:rsidR="00000000" w:rsidDel="00000000" w:rsidP="00000000" w:rsidRDefault="00000000" w:rsidRPr="00000000" w14:paraId="0000006D">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you can change the cap on liability in Clause 11.2 where you have made an appropriate risk assessment and sought the necessary management approvals. Unlimited liability is not permitted]</w:t>
      </w:r>
    </w:p>
    <w:p w:rsidR="00000000" w:rsidDel="00000000" w:rsidP="00000000" w:rsidRDefault="00000000" w:rsidRPr="00000000" w14:paraId="0000006E">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F">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Estimated Year 1 Charges used to calculate liability in the first Contract Year is</w:t>
      </w:r>
      <w:r w:rsidDel="00000000" w:rsidR="00000000" w:rsidRPr="00000000">
        <w:rPr>
          <w:rFonts w:ascii="Arial" w:cs="Arial" w:eastAsia="Arial" w:hAnsi="Arial"/>
          <w:b w:val="1"/>
          <w:sz w:val="24"/>
          <w:szCs w:val="24"/>
          <w:highlight w:val="yellow"/>
          <w:rtl w:val="0"/>
        </w:rPr>
        <w:t xml:space="preserve"> [Insert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Estimated Charges in the first 12 months of the Contract. The Buyer must always provide a figure here]</w:t>
      </w:r>
      <w:r w:rsidDel="00000000" w:rsidR="00000000" w:rsidRPr="00000000">
        <w:rPr>
          <w:rtl w:val="0"/>
        </w:rPr>
      </w:r>
    </w:p>
    <w:p w:rsidR="00000000" w:rsidDel="00000000" w:rsidP="00000000" w:rsidRDefault="00000000" w:rsidRPr="00000000" w14:paraId="00000070">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1">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CHARGES</w:t>
      </w:r>
    </w:p>
    <w:p w:rsidR="00000000" w:rsidDel="00000000" w:rsidP="00000000" w:rsidRDefault="00000000" w:rsidRPr="00000000" w14:paraId="00000072">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A or, if charging model is too complex to detail in this form or must be embedded,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B and Call-Off Schedule 5 instead. </w:t>
      </w:r>
      <w:r w:rsidDel="00000000" w:rsidR="00000000" w:rsidRPr="00000000">
        <w:rPr>
          <w:rFonts w:ascii="Arial" w:cs="Arial" w:eastAsia="Arial" w:hAnsi="Arial"/>
          <w:b w:val="1"/>
          <w:sz w:val="24"/>
          <w:szCs w:val="24"/>
          <w:rtl w:val="0"/>
        </w:rPr>
        <w:t xml:space="preserve">Delete</w:t>
      </w:r>
      <w:r w:rsidDel="00000000" w:rsidR="00000000" w:rsidRPr="00000000">
        <w:rPr>
          <w:rFonts w:ascii="Arial" w:cs="Arial" w:eastAsia="Arial" w:hAnsi="Arial"/>
          <w:sz w:val="24"/>
          <w:szCs w:val="24"/>
          <w:rtl w:val="0"/>
        </w:rPr>
        <w:t xml:space="preserve"> the option that is not used.] </w:t>
      </w:r>
    </w:p>
    <w:p w:rsidR="00000000" w:rsidDel="00000000" w:rsidP="00000000" w:rsidRDefault="00000000" w:rsidRPr="00000000" w14:paraId="00000073">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the Charges for the Deliverables]</w:t>
      </w:r>
    </w:p>
    <w:p w:rsidR="00000000" w:rsidDel="00000000" w:rsidP="00000000" w:rsidRDefault="00000000" w:rsidRPr="00000000" w14:paraId="00000074">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 See details in Call-Off Schedule 5 (Pricing Details)]</w:t>
      </w:r>
      <w:r w:rsidDel="00000000" w:rsidR="00000000" w:rsidRPr="00000000">
        <w:rPr>
          <w:rtl w:val="0"/>
        </w:rPr>
      </w:r>
    </w:p>
    <w:p w:rsidR="00000000" w:rsidDel="00000000" w:rsidP="00000000" w:rsidRDefault="00000000" w:rsidRPr="00000000" w14:paraId="00000075">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sz w:val="24"/>
          <w:szCs w:val="24"/>
          <w:rtl w:val="0"/>
        </w:rPr>
        <w:t xml:space="preserve"> if not used: All changes to the Charges must use procedures that are equivalent to those in Paragraphs 4, 5 and 6 (if used) in Framework Schedule 3 (Framework Prices)]</w:t>
      </w:r>
    </w:p>
    <w:p w:rsidR="00000000" w:rsidDel="00000000" w:rsidP="00000000" w:rsidRDefault="00000000" w:rsidRPr="00000000" w14:paraId="00000076">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if by direct award or if not otherwise used: The Charges will not be impacted by any change to the Framework Prices. The Charges can only be changed by agreement in writing between the Buyer and the Supplier because of:</w:t>
      </w:r>
    </w:p>
    <w:p w:rsidR="00000000" w:rsidDel="00000000" w:rsidP="00000000" w:rsidRDefault="00000000" w:rsidRPr="00000000" w14:paraId="00000077">
      <w:pPr>
        <w:numPr>
          <w:ilvl w:val="0"/>
          <w:numId w:val="3"/>
        </w:numPr>
        <w:pBdr>
          <w:top w:space="0" w:sz="0" w:val="nil"/>
          <w:left w:space="0" w:sz="0" w:val="nil"/>
          <w:bottom w:space="0" w:sz="0" w:val="nil"/>
          <w:right w:space="0" w:sz="0" w:val="nil"/>
          <w:between w:space="0" w:sz="0" w:val="nil"/>
        </w:pBdr>
        <w:tabs>
          <w:tab w:val="left" w:pos="2257"/>
        </w:tabs>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[Indexation]</w:t>
      </w:r>
    </w:p>
    <w:p w:rsidR="00000000" w:rsidDel="00000000" w:rsidP="00000000" w:rsidRDefault="00000000" w:rsidRPr="00000000" w14:paraId="00000078">
      <w:pPr>
        <w:numPr>
          <w:ilvl w:val="0"/>
          <w:numId w:val="3"/>
        </w:numPr>
        <w:pBdr>
          <w:top w:space="0" w:sz="0" w:val="nil"/>
          <w:left w:space="0" w:sz="0" w:val="nil"/>
          <w:bottom w:space="0" w:sz="0" w:val="nil"/>
          <w:right w:space="0" w:sz="0" w:val="nil"/>
          <w:between w:space="0" w:sz="0" w:val="nil"/>
        </w:pBdr>
        <w:tabs>
          <w:tab w:val="left" w:pos="2257"/>
        </w:tabs>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[Specific Change in Law]</w:t>
      </w:r>
    </w:p>
    <w:p w:rsidR="00000000" w:rsidDel="00000000" w:rsidP="00000000" w:rsidRDefault="00000000" w:rsidRPr="00000000" w14:paraId="00000079">
      <w:pPr>
        <w:numPr>
          <w:ilvl w:val="0"/>
          <w:numId w:val="3"/>
        </w:numPr>
        <w:pBdr>
          <w:top w:space="0" w:sz="0" w:val="nil"/>
          <w:left w:space="0" w:sz="0" w:val="nil"/>
          <w:bottom w:space="0" w:sz="0" w:val="nil"/>
          <w:right w:space="0" w:sz="0" w:val="nil"/>
          <w:between w:space="0" w:sz="0" w:val="nil"/>
        </w:pBdr>
        <w:tabs>
          <w:tab w:val="left" w:pos="2257"/>
        </w:tabs>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[Benchmarking using Call-Off Schedule 16 (Benchmarking)]</w:t>
      </w:r>
    </w:p>
    <w:p w:rsidR="00000000" w:rsidDel="00000000" w:rsidP="00000000" w:rsidRDefault="00000000" w:rsidRPr="00000000" w14:paraId="0000007A">
      <w:pPr>
        <w:tabs>
          <w:tab w:val="left" w:pos="2257"/>
        </w:tabs>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7B">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REIMBURSABLE EXPENSES</w:t>
      </w:r>
    </w:p>
    <w:p w:rsidR="00000000" w:rsidDel="00000000" w:rsidP="00000000" w:rsidRDefault="00000000" w:rsidRPr="00000000" w14:paraId="0000007C">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None</w:t>
      </w:r>
    </w:p>
    <w:p w:rsidR="00000000" w:rsidDel="00000000" w:rsidP="00000000" w:rsidRDefault="00000000" w:rsidRPr="00000000" w14:paraId="0000007D">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E">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PAYMENT METHOD</w:t>
      </w:r>
    </w:p>
    <w:p w:rsidR="00000000" w:rsidDel="00000000" w:rsidP="00000000" w:rsidRDefault="00000000" w:rsidRPr="00000000" w14:paraId="0000007F">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payment method(s) and necessary details]</w:t>
      </w:r>
      <w:r w:rsidDel="00000000" w:rsidR="00000000" w:rsidRPr="00000000">
        <w:rPr>
          <w:rtl w:val="0"/>
        </w:rPr>
      </w:r>
    </w:p>
    <w:p w:rsidR="00000000" w:rsidDel="00000000" w:rsidP="00000000" w:rsidRDefault="00000000" w:rsidRPr="00000000" w14:paraId="00000080">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1">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INVOICE ADDRESS: </w:t>
      </w:r>
    </w:p>
    <w:p w:rsidR="00000000" w:rsidDel="00000000" w:rsidP="00000000" w:rsidRDefault="00000000" w:rsidRPr="00000000" w14:paraId="00000082">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83">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84">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85">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86">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7">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AUTHORISED REPRESENTATIVE</w:t>
      </w:r>
    </w:p>
    <w:p w:rsidR="00000000" w:rsidDel="00000000" w:rsidP="00000000" w:rsidRDefault="00000000" w:rsidRPr="00000000" w14:paraId="00000088">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89">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8A">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8B">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8C">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D">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ENVIRONMENTAL POLICY</w:t>
      </w:r>
    </w:p>
    <w:p w:rsidR="00000000" w:rsidDel="00000000" w:rsidP="00000000" w:rsidRDefault="00000000" w:rsidRPr="00000000" w14:paraId="0000008E">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 </w:t>
      </w:r>
    </w:p>
    <w:p w:rsidR="00000000" w:rsidDel="00000000" w:rsidP="00000000" w:rsidRDefault="00000000" w:rsidRPr="00000000" w14:paraId="0000008F">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[Appended at Call-Off Schedule X]]</w:t>
      </w:r>
    </w:p>
    <w:p w:rsidR="00000000" w:rsidDel="00000000" w:rsidP="00000000" w:rsidRDefault="00000000" w:rsidRPr="00000000" w14:paraId="00000090">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1">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SECURITY POLICY</w:t>
      </w:r>
    </w:p>
    <w:p w:rsidR="00000000" w:rsidDel="00000000" w:rsidP="00000000" w:rsidRDefault="00000000" w:rsidRPr="00000000" w14:paraId="00000092">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 </w:t>
      </w:r>
    </w:p>
    <w:p w:rsidR="00000000" w:rsidDel="00000000" w:rsidP="00000000" w:rsidRDefault="00000000" w:rsidRPr="00000000" w14:paraId="00000093">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[Appended at Call-Off Schedule X]]</w:t>
      </w:r>
    </w:p>
    <w:p w:rsidR="00000000" w:rsidDel="00000000" w:rsidP="00000000" w:rsidRDefault="00000000" w:rsidRPr="00000000" w14:paraId="00000094">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5">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AUTHORISED REPRESENTATIVE</w:t>
      </w:r>
    </w:p>
    <w:p w:rsidR="00000000" w:rsidDel="00000000" w:rsidP="00000000" w:rsidRDefault="00000000" w:rsidRPr="00000000" w14:paraId="00000096">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97">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98">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99">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9A">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B">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CONTRACT MANAGER</w:t>
      </w:r>
    </w:p>
    <w:p w:rsidR="00000000" w:rsidDel="00000000" w:rsidP="00000000" w:rsidRDefault="00000000" w:rsidRPr="00000000" w14:paraId="0000009C">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9D">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9E">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9F">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A0">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1">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REPORT FREQUENCY</w:t>
      </w:r>
    </w:p>
    <w:p w:rsidR="00000000" w:rsidDel="00000000" w:rsidP="00000000" w:rsidRDefault="00000000" w:rsidRPr="00000000" w14:paraId="000000A2">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report frequency</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On the first Working Day of each calendar month]</w:t>
      </w:r>
    </w:p>
    <w:p w:rsidR="00000000" w:rsidDel="00000000" w:rsidP="00000000" w:rsidRDefault="00000000" w:rsidRPr="00000000" w14:paraId="000000A3">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4">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MEETING FREQUENCY</w:t>
      </w:r>
    </w:p>
    <w:p w:rsidR="00000000" w:rsidDel="00000000" w:rsidP="00000000" w:rsidRDefault="00000000" w:rsidRPr="00000000" w14:paraId="000000A5">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meeting frequency:</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Quarterly on the first Working Day of each quarter]</w:t>
      </w:r>
    </w:p>
    <w:p w:rsidR="00000000" w:rsidDel="00000000" w:rsidP="00000000" w:rsidRDefault="00000000" w:rsidRPr="00000000" w14:paraId="000000A6">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7">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STAFF</w:t>
      </w:r>
    </w:p>
    <w:p w:rsidR="00000000" w:rsidDel="00000000" w:rsidP="00000000" w:rsidRDefault="00000000" w:rsidRPr="00000000" w14:paraId="000000A8">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A9">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AA">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AB">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AC">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contract details]</w:t>
      </w:r>
    </w:p>
    <w:p w:rsidR="00000000" w:rsidDel="00000000" w:rsidP="00000000" w:rsidRDefault="00000000" w:rsidRPr="00000000" w14:paraId="000000AD">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E">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SUBCONTRACTOR(S)</w:t>
      </w:r>
    </w:p>
    <w:p w:rsidR="00000000" w:rsidDel="00000000" w:rsidP="00000000" w:rsidRDefault="00000000" w:rsidRPr="00000000" w14:paraId="000000AF">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 (registered name if registered)] </w:t>
      </w:r>
    </w:p>
    <w:p w:rsidR="00000000" w:rsidDel="00000000" w:rsidP="00000000" w:rsidRDefault="00000000" w:rsidRPr="00000000" w14:paraId="000000B0">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1">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COMMERCIALLY SENSITIVE INFORMATION</w:t>
      </w:r>
    </w:p>
    <w:p w:rsidR="00000000" w:rsidDel="00000000" w:rsidP="00000000" w:rsidRDefault="00000000" w:rsidRPr="00000000" w14:paraId="000000B2">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Supplier’s Commercially Sensitive Information]  </w:t>
      </w:r>
    </w:p>
    <w:p w:rsidR="00000000" w:rsidDel="00000000" w:rsidP="00000000" w:rsidRDefault="00000000" w:rsidRPr="00000000" w14:paraId="000000B3">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4">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SERVICE CREDITS</w:t>
      </w:r>
    </w:p>
    <w:p w:rsidR="00000000" w:rsidDel="00000000" w:rsidP="00000000" w:rsidRDefault="00000000" w:rsidRPr="00000000" w14:paraId="000000B5">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B6">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Service Credits will accrue in accordance with Call-Off Schedule 14 (Service Levels). </w:t>
      </w:r>
    </w:p>
    <w:p w:rsidR="00000000" w:rsidDel="00000000" w:rsidP="00000000" w:rsidRDefault="00000000" w:rsidRPr="00000000" w14:paraId="000000B7">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Credit Cap is: </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£value].</w:t>
      </w:r>
    </w:p>
    <w:p w:rsidR="00000000" w:rsidDel="00000000" w:rsidP="00000000" w:rsidRDefault="00000000" w:rsidRPr="00000000" w14:paraId="000000B8">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Period is: </w:t>
      </w:r>
      <w:r w:rsidDel="00000000" w:rsidR="00000000" w:rsidRPr="00000000">
        <w:rPr>
          <w:rFonts w:ascii="Arial" w:cs="Arial" w:eastAsia="Arial" w:hAnsi="Arial"/>
          <w:b w:val="1"/>
          <w:sz w:val="24"/>
          <w:szCs w:val="24"/>
          <w:highlight w:val="yellow"/>
          <w:rtl w:val="0"/>
        </w:rPr>
        <w:t xml:space="preserve">[Insert duration:</w:t>
      </w:r>
      <w:r w:rsidDel="00000000" w:rsidR="00000000" w:rsidRPr="00000000">
        <w:rPr>
          <w:rFonts w:ascii="Arial" w:cs="Arial" w:eastAsia="Arial" w:hAnsi="Arial"/>
          <w:sz w:val="24"/>
          <w:szCs w:val="24"/>
          <w:rtl w:val="0"/>
        </w:rPr>
        <w:t xml:space="preserve"> one Month]</w:t>
      </w:r>
    </w:p>
    <w:p w:rsidR="00000000" w:rsidDel="00000000" w:rsidP="00000000" w:rsidRDefault="00000000" w:rsidRPr="00000000" w14:paraId="000000B9">
      <w:pPr>
        <w:pBdr>
          <w:top w:space="0" w:sz="0" w:val="nil"/>
          <w:left w:space="0" w:sz="0" w:val="nil"/>
          <w:bottom w:space="0" w:sz="0" w:val="nil"/>
          <w:right w:space="0" w:sz="0" w:val="nil"/>
          <w:between w:space="0" w:sz="0" w:val="nil"/>
        </w:pBdr>
        <w:spacing w:after="0" w:line="240" w:lineRule="auto"/>
        <w:ind w:left="644"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Critical Service Level Failure is: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Buyer</w:t>
      </w:r>
      <w:r w:rsidDel="00000000" w:rsidR="00000000" w:rsidRPr="00000000">
        <w:rPr>
          <w:rFonts w:ascii="Arial" w:cs="Arial" w:eastAsia="Arial" w:hAnsi="Arial"/>
          <w:color w:val="000000"/>
          <w:sz w:val="24"/>
          <w:szCs w:val="24"/>
          <w:highlight w:val="yellow"/>
          <w:rtl w:val="0"/>
        </w:rPr>
        <w:t xml:space="preserve"> to define</w:t>
      </w:r>
      <w:r w:rsidDel="00000000" w:rsidR="00000000" w:rsidRPr="00000000">
        <w:rPr>
          <w:rFonts w:ascii="Arial" w:cs="Arial" w:eastAsia="Arial" w:hAnsi="Arial"/>
          <w:color w:val="000000"/>
          <w:rtl w:val="0"/>
        </w:rPr>
        <w:t xml:space="preserve">]</w:t>
      </w:r>
      <w:r w:rsidDel="00000000" w:rsidR="00000000" w:rsidRPr="00000000">
        <w:rPr>
          <w:rtl w:val="0"/>
        </w:rPr>
      </w:r>
    </w:p>
    <w:p w:rsidR="00000000" w:rsidDel="00000000" w:rsidP="00000000" w:rsidRDefault="00000000" w:rsidRPr="00000000" w14:paraId="000000BA">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B">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C">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ADDITIONAL INSURANCES</w:t>
      </w:r>
    </w:p>
    <w:p w:rsidR="00000000" w:rsidDel="00000000" w:rsidP="00000000" w:rsidRDefault="00000000" w:rsidRPr="00000000" w14:paraId="000000BD">
      <w:pPr>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BE">
      <w:pPr>
        <w:spacing w:after="0" w:line="240" w:lineRule="auto"/>
        <w:jc w:val="both"/>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details of Additional Insurances required in accordance with Joint Schedule 3 (Insurance Requirements) ]</w:t>
      </w:r>
    </w:p>
    <w:p w:rsidR="00000000" w:rsidDel="00000000" w:rsidP="00000000" w:rsidRDefault="00000000" w:rsidRPr="00000000" w14:paraId="000000BF">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0">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GUARANTEE</w:t>
      </w:r>
    </w:p>
    <w:p w:rsidR="00000000" w:rsidDel="00000000" w:rsidP="00000000" w:rsidRDefault="00000000" w:rsidRPr="00000000" w14:paraId="000000C1">
      <w:pPr>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C2">
      <w:pPr>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 Supplier must have a Call-Off Guarantor to guarantee their performance using the form in Joint Schedule 8 (Guarantee)</w:t>
      </w:r>
    </w:p>
    <w:p w:rsidR="00000000" w:rsidDel="00000000" w:rsidP="00000000" w:rsidRDefault="00000000" w:rsidRPr="00000000" w14:paraId="000000C3">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There’s a guarantee of the Supplier's performance provided for all Call-Off Contracts entered under the Framework Contract]</w:t>
      </w:r>
    </w:p>
    <w:p w:rsidR="00000000" w:rsidDel="00000000" w:rsidP="00000000" w:rsidRDefault="00000000" w:rsidRPr="00000000" w14:paraId="000000C4">
      <w:pPr>
        <w:spacing w:after="0" w:line="259" w:lineRule="auto"/>
        <w:rPr>
          <w:rFonts w:ascii="Arial" w:cs="Arial" w:eastAsia="Arial" w:hAnsi="Arial"/>
          <w:b w:val="1"/>
          <w:sz w:val="24"/>
          <w:szCs w:val="24"/>
          <w:highlight w:val="yellow"/>
        </w:rPr>
      </w:pPr>
      <w:r w:rsidDel="00000000" w:rsidR="00000000" w:rsidRPr="00000000">
        <w:rPr>
          <w:rtl w:val="0"/>
        </w:rPr>
      </w:r>
    </w:p>
    <w:p w:rsidR="00000000" w:rsidDel="00000000" w:rsidP="00000000" w:rsidRDefault="00000000" w:rsidRPr="00000000" w14:paraId="000000C5">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SOCIAL VALUE COMMITMENT</w:t>
      </w:r>
    </w:p>
    <w:p w:rsidR="00000000" w:rsidDel="00000000" w:rsidP="00000000" w:rsidRDefault="00000000" w:rsidRPr="00000000" w14:paraId="000000C6">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 Supplier agrees, in providing the Deliverables and performing its obligations under the Call-Off Contract, that it will comply with the social value commitments in Call-Off Schedule 4 (Call-Off Tender)]</w:t>
      </w:r>
    </w:p>
    <w:p w:rsidR="00000000" w:rsidDel="00000000" w:rsidP="00000000" w:rsidRDefault="00000000" w:rsidRPr="00000000" w14:paraId="000000C7">
      <w:pPr>
        <w:spacing w:after="240" w:lineRule="auto"/>
        <w:jc w:val="both"/>
        <w:rPr>
          <w:rFonts w:ascii="Arial" w:cs="Arial" w:eastAsia="Arial" w:hAnsi="Arial"/>
          <w:sz w:val="24"/>
          <w:szCs w:val="24"/>
        </w:rPr>
      </w:pPr>
      <w:r w:rsidDel="00000000" w:rsidR="00000000" w:rsidRPr="00000000">
        <w:rPr>
          <w:rtl w:val="0"/>
        </w:rPr>
      </w:r>
    </w:p>
    <w:tbl>
      <w:tblPr>
        <w:tblStyle w:val="Table1"/>
        <w:tblW w:w="9170.0" w:type="dxa"/>
        <w:jc w:val="left"/>
        <w:tblInd w:w="0.0" w:type="dxa"/>
        <w:tblBorders>
          <w:top w:color="95b3d7" w:space="0" w:sz="4" w:val="single"/>
          <w:left w:color="000000" w:space="0" w:sz="4" w:val="single"/>
          <w:bottom w:color="95b3d7" w:space="0" w:sz="4" w:val="single"/>
          <w:right w:color="000000" w:space="0" w:sz="4" w:val="single"/>
          <w:insideH w:color="95b3d7" w:space="0" w:sz="4" w:val="single"/>
          <w:insideV w:color="95b3d7" w:space="0" w:sz="4" w:val="single"/>
        </w:tblBorders>
        <w:tblLayout w:type="fixed"/>
        <w:tblLook w:val="0000"/>
      </w:tblPr>
      <w:tblGrid>
        <w:gridCol w:w="1526"/>
        <w:gridCol w:w="2980"/>
        <w:gridCol w:w="1556"/>
        <w:gridCol w:w="3108"/>
        <w:tblGridChange w:id="0">
          <w:tblGrid>
            <w:gridCol w:w="1526"/>
            <w:gridCol w:w="2980"/>
            <w:gridCol w:w="1556"/>
            <w:gridCol w:w="3108"/>
          </w:tblGrid>
        </w:tblGridChange>
      </w:tblGrid>
      <w:tr>
        <w:trPr>
          <w:cantSplit w:val="0"/>
          <w:trHeight w:val="635" w:hRule="atLeast"/>
          <w:tblHeader w:val="0"/>
        </w:trPr>
        <w:tc>
          <w:tcPr>
            <w:gridSpan w:val="2"/>
          </w:tcPr>
          <w:p w:rsidR="00000000" w:rsidDel="00000000" w:rsidP="00000000" w:rsidRDefault="00000000" w:rsidRPr="00000000" w14:paraId="000000C8">
            <w:pPr>
              <w:keepNext w:val="1"/>
              <w:pBdr>
                <w:top w:space="0" w:sz="0" w:val="nil"/>
                <w:left w:space="0" w:sz="0" w:val="nil"/>
                <w:bottom w:space="0" w:sz="0" w:val="nil"/>
                <w:right w:space="0" w:sz="0" w:val="nil"/>
                <w:between w:space="0" w:sz="0" w:val="nil"/>
              </w:pBdr>
              <w:spacing w:after="120" w:before="240" w:lineRule="auto"/>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 and on behalf of the Supplier:</w:t>
            </w:r>
            <w:r w:rsidDel="00000000" w:rsidR="00000000" w:rsidRPr="00000000">
              <w:rPr>
                <w:rtl w:val="0"/>
              </w:rPr>
            </w:r>
          </w:p>
        </w:tc>
        <w:tc>
          <w:tcPr>
            <w:gridSpan w:val="2"/>
          </w:tcPr>
          <w:p w:rsidR="00000000" w:rsidDel="00000000" w:rsidP="00000000" w:rsidRDefault="00000000" w:rsidRPr="00000000" w14:paraId="000000CA">
            <w:pPr>
              <w:keepNext w:val="1"/>
              <w:pBdr>
                <w:top w:space="0" w:sz="0" w:val="nil"/>
                <w:left w:space="0" w:sz="0" w:val="nil"/>
                <w:bottom w:space="0" w:sz="0" w:val="nil"/>
                <w:right w:space="0" w:sz="0" w:val="nil"/>
                <w:between w:space="0" w:sz="0" w:val="nil"/>
              </w:pBdr>
              <w:spacing w:after="120" w:before="240" w:line="276"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 and on behalf of the Buyer:</w:t>
            </w:r>
          </w:p>
        </w:tc>
      </w:tr>
      <w:tr>
        <w:trPr>
          <w:cantSplit w:val="0"/>
          <w:trHeight w:val="635" w:hRule="atLeast"/>
          <w:tblHeader w:val="0"/>
        </w:trPr>
        <w:tc>
          <w:tcPr/>
          <w:p w:rsidR="00000000" w:rsidDel="00000000" w:rsidP="00000000" w:rsidRDefault="00000000" w:rsidRPr="00000000" w14:paraId="000000CC">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CD">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CE">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CF">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D0">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D1">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2">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D3">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D4">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0D5">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6">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0D7">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863" w:hRule="atLeast"/>
          <w:tblHeader w:val="0"/>
        </w:trPr>
        <w:tc>
          <w:tcPr/>
          <w:p w:rsidR="00000000" w:rsidDel="00000000" w:rsidP="00000000" w:rsidRDefault="00000000" w:rsidRPr="00000000" w14:paraId="000000D8">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0D9">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A">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0DB">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0DC">
      <w:pPr>
        <w:rPr>
          <w:rFonts w:ascii="Arial" w:cs="Arial" w:eastAsia="Arial" w:hAnsi="Arial"/>
          <w:color w:val="1f497d"/>
          <w:sz w:val="24"/>
          <w:szCs w:val="24"/>
          <w:highlight w:val="yellow"/>
        </w:rPr>
      </w:pPr>
      <w:r w:rsidDel="00000000" w:rsidR="00000000" w:rsidRPr="00000000">
        <w:rPr>
          <w:rtl w:val="0"/>
        </w:rPr>
      </w:r>
    </w:p>
    <w:p w:rsidR="00000000" w:rsidDel="00000000" w:rsidP="00000000" w:rsidRDefault="00000000" w:rsidRPr="00000000" w14:paraId="000000DD">
      <w:pPr>
        <w:rPr>
          <w:rFonts w:ascii="Arial" w:cs="Arial" w:eastAsia="Arial" w:hAnsi="Arial"/>
          <w:color w:val="1f497d"/>
          <w:sz w:val="24"/>
          <w:szCs w:val="24"/>
        </w:rPr>
      </w:pPr>
      <w:r w:rsidDel="00000000" w:rsidR="00000000" w:rsidRPr="00000000">
        <w:rPr>
          <w:rFonts w:ascii="Arial" w:cs="Arial" w:eastAsia="Arial" w:hAnsi="Arial"/>
          <w:color w:val="1f497d"/>
          <w:sz w:val="24"/>
          <w:szCs w:val="24"/>
          <w:highlight w:val="yellow"/>
          <w:rtl w:val="0"/>
        </w:rPr>
        <w:t xml:space="preserve">[</w:t>
      </w:r>
      <w:r w:rsidDel="00000000" w:rsidR="00000000" w:rsidRPr="00000000">
        <w:rPr>
          <w:rFonts w:ascii="Arial" w:cs="Arial" w:eastAsia="Arial" w:hAnsi="Arial"/>
          <w:b w:val="1"/>
          <w:color w:val="1f497d"/>
          <w:sz w:val="24"/>
          <w:szCs w:val="24"/>
          <w:highlight w:val="yellow"/>
          <w:rtl w:val="0"/>
        </w:rPr>
        <w:t xml:space="preserve">Buyer g</w:t>
      </w:r>
      <w:r w:rsidDel="00000000" w:rsidR="00000000" w:rsidRPr="00000000">
        <w:rPr>
          <w:rFonts w:ascii="Arial" w:cs="Arial" w:eastAsia="Arial" w:hAnsi="Arial"/>
          <w:b w:val="1"/>
          <w:sz w:val="24"/>
          <w:szCs w:val="24"/>
          <w:highlight w:val="yellow"/>
          <w:rtl w:val="0"/>
        </w:rPr>
        <w:t xml:space="preserve">uidance: </w:t>
      </w:r>
      <w:r w:rsidDel="00000000" w:rsidR="00000000" w:rsidRPr="00000000">
        <w:rPr>
          <w:rFonts w:ascii="Arial" w:cs="Arial" w:eastAsia="Arial" w:hAnsi="Arial"/>
          <w:color w:val="1f497d"/>
          <w:sz w:val="24"/>
          <w:szCs w:val="24"/>
          <w:rtl w:val="0"/>
        </w:rPr>
        <w:t xml:space="preserve">e</w:t>
      </w:r>
      <w:r w:rsidDel="00000000" w:rsidR="00000000" w:rsidRPr="00000000">
        <w:rPr>
          <w:rFonts w:ascii="Arial" w:cs="Arial" w:eastAsia="Arial" w:hAnsi="Arial"/>
          <w:sz w:val="24"/>
          <w:szCs w:val="24"/>
          <w:rtl w:val="0"/>
        </w:rPr>
        <w:t xml:space="preserve">xecution by seal / deed where required by the Buyer</w:t>
      </w:r>
      <w:r w:rsidDel="00000000" w:rsidR="00000000" w:rsidRPr="00000000">
        <w:rPr>
          <w:rFonts w:ascii="Arial" w:cs="Arial" w:eastAsia="Arial" w:hAnsi="Arial"/>
          <w:color w:val="1f497d"/>
          <w:sz w:val="24"/>
          <w:szCs w:val="24"/>
          <w:rtl w:val="0"/>
        </w:rPr>
        <w:t xml:space="preserve">]</w:t>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DE">
      <w:pPr>
        <w:rPr>
          <w:rFonts w:ascii="Arial" w:cs="Arial" w:eastAsia="Arial" w:hAnsi="Arial"/>
        </w:rPr>
      </w:pP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3">
    <w:pPr>
      <w:tabs>
        <w:tab w:val="center" w:pos="4513"/>
        <w:tab w:val="right" w:pos="9026"/>
      </w:tabs>
      <w:spacing w:after="0" w:lineRule="auto"/>
      <w:jc w:val="both"/>
      <w:rPr>
        <w:color w:val="a6a6a6"/>
      </w:rPr>
    </w:pPr>
    <w:r w:rsidDel="00000000" w:rsidR="00000000" w:rsidRPr="00000000">
      <w:rPr>
        <w:rtl w:val="0"/>
      </w:rPr>
    </w:r>
  </w:p>
  <w:p w:rsidR="00000000" w:rsidDel="00000000" w:rsidP="00000000" w:rsidRDefault="00000000" w:rsidRPr="00000000" w14:paraId="000000E4">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E5">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6">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7">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RM6278</w:t>
      <w:tab/>
      <w:t xml:space="preserve">                                           </w:t>
    </w:r>
  </w:p>
  <w:p w:rsidR="00000000" w:rsidDel="00000000" w:rsidP="00000000" w:rsidRDefault="00000000" w:rsidRPr="00000000" w14:paraId="000000E8">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9">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v3.8</w:t>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F">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0E0">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1">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0E2">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lowerRoman"/>
      <w:lvlText w:val="%2."/>
      <w:lvlJc w:val="righ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cs="Times New Roman"/>
    </w:rPr>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11table" w:customStyle="1">
    <w:name w:val="1.1 table"/>
    <w:basedOn w:val="Normal"/>
    <w:link w:val="11tableChar"/>
    <w:qFormat w:val="1"/>
    <w:pPr>
      <w:numPr>
        <w:ilvl w:val="1"/>
        <w:numId w:val="1"/>
      </w:numPr>
      <w:adjustRightInd w:val="0"/>
      <w:spacing w:after="0" w:line="240" w:lineRule="auto"/>
    </w:pPr>
    <w:rPr>
      <w:rFonts w:eastAsia="STZhongsong"/>
      <w:b w:val="1"/>
      <w:lang w:eastAsia="zh-CN"/>
    </w:rPr>
  </w:style>
  <w:style w:type="character" w:styleId="11tableChar" w:customStyle="1">
    <w:name w:val="1.1 table Char"/>
    <w:link w:val="11table"/>
    <w:rPr>
      <w:rFonts w:ascii="Calibri" w:cs="Times New Roman" w:eastAsia="STZhongsong" w:hAnsi="Calibri"/>
      <w:b w:val="1"/>
      <w:lang w:eastAsia="zh-CN"/>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Arial" w:eastAsia="STZhongsong" w:hAnsi="Arial"/>
      <w:sz w:val="18"/>
      <w:szCs w:val="18"/>
      <w:lang w:eastAsia="zh-CN"/>
    </w:rPr>
  </w:style>
  <w:style w:type="character" w:styleId="MarginTextChar" w:customStyle="1">
    <w:name w:val="Margin Text Char"/>
    <w:link w:val="MarginText"/>
    <w:rPr>
      <w:rFonts w:ascii="Arial" w:cs="Times New Roman" w:eastAsia="STZhongsong" w:hAnsi="Arial"/>
      <w:sz w:val="18"/>
      <w:szCs w:val="18"/>
      <w:lang w:eastAsia="zh-CN"/>
    </w:rPr>
  </w:style>
  <w:style w:type="paragraph" w:styleId="ListParagraph">
    <w:name w:val="List Paragraph"/>
    <w:basedOn w:val="Normal"/>
    <w:qFormat w:val="1"/>
    <w:pPr>
      <w:ind w:left="720"/>
      <w:contextualSpacing w:val="1"/>
    </w:pPr>
  </w:style>
  <w:style w:type="paragraph" w:styleId="GPSL2NumberedBoldHeading" w:customStyle="1">
    <w:name w:val="GPS L2 Numbered Bold Heading"/>
    <w:basedOn w:val="Normal"/>
    <w:qFormat w:val="1"/>
    <w:pPr>
      <w:tabs>
        <w:tab w:val="left" w:pos="1134"/>
      </w:tabs>
      <w:autoSpaceDN w:val="0"/>
      <w:spacing w:after="120" w:before="120" w:line="240" w:lineRule="auto"/>
      <w:ind w:left="1494" w:hanging="218"/>
      <w:jc w:val="both"/>
    </w:pPr>
    <w:rPr>
      <w:rFonts w:cs="Arial" w:eastAsia="Times New Roman"/>
      <w:b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character" w:styleId="CommentReference">
    <w:name w:val="annotation reference"/>
    <w:basedOn w:val="DefaultParagraphFont"/>
    <w:uiPriority w:val="99"/>
    <w:unhideWhenUsed w:val="1"/>
    <w:rPr>
      <w:sz w:val="16"/>
      <w:szCs w:val="16"/>
    </w:rPr>
  </w:style>
  <w:style w:type="paragraph" w:styleId="CommentText">
    <w:name w:val="annotation text"/>
    <w:basedOn w:val="Normal"/>
    <w:link w:val="CommentTextChar"/>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Revision">
    <w:name w:val="Revision"/>
    <w:hidden w:val="1"/>
    <w:uiPriority w:val="99"/>
    <w:semiHidden w:val="1"/>
    <w:pPr>
      <w:spacing w:after="0" w:line="240" w:lineRule="auto"/>
    </w:pPr>
    <w:rPr>
      <w:rFonts w:cs="Times New Roman"/>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L1CLAUSEHEADING" w:customStyle="1">
    <w:name w:val="GPS L1 CLAUSE HEADING"/>
    <w:basedOn w:val="Normal"/>
    <w:next w:val="Normal"/>
    <w:qFormat w:val="1"/>
    <w:pPr>
      <w:numPr>
        <w:numId w:val="4"/>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qFormat w:val="1"/>
    <w:pPr>
      <w:numPr>
        <w:ilvl w:val="1"/>
        <w:numId w:val="4"/>
      </w:numPr>
      <w:tabs>
        <w:tab w:val="left" w:pos="1134"/>
      </w:tabs>
      <w:adjustRightInd w:val="0"/>
      <w:spacing w:after="120" w:before="120" w:line="240" w:lineRule="auto"/>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qFormat w:val="1"/>
    <w:pPr>
      <w:numPr>
        <w:ilvl w:val="3"/>
      </w:numPr>
      <w:tabs>
        <w:tab w:val="clear" w:pos="2127"/>
        <w:tab w:val="num" w:pos="360"/>
      </w:tabs>
      <w:ind w:left="2835" w:hanging="708"/>
    </w:pPr>
    <w:rPr>
      <w:szCs w:val="20"/>
    </w:rPr>
  </w:style>
  <w:style w:type="paragraph" w:styleId="GPSL5numberedclause" w:customStyle="1">
    <w:name w:val="GPS L5 numbered clause"/>
    <w:basedOn w:val="GPSL4numberedclause"/>
    <w:qFormat w:val="1"/>
    <w:pPr>
      <w:numPr>
        <w:ilvl w:val="4"/>
      </w:numPr>
      <w:tabs>
        <w:tab w:val="num" w:pos="360"/>
        <w:tab w:val="num" w:pos="2880"/>
        <w:tab w:val="left" w:pos="3402"/>
      </w:tabs>
      <w:ind w:left="3402" w:hanging="567"/>
    </w:pPr>
  </w:style>
  <w:style w:type="paragraph" w:styleId="GPSL6numbered" w:customStyle="1">
    <w:name w:val="GPS L6 numbered"/>
    <w:basedOn w:val="GPSL5numberedclause"/>
    <w:qFormat w:val="1"/>
    <w:pPr>
      <w:numPr>
        <w:ilvl w:val="5"/>
      </w:numPr>
      <w:tabs>
        <w:tab w:val="num" w:pos="360"/>
        <w:tab w:val="num" w:pos="2880"/>
        <w:tab w:val="left" w:pos="4253"/>
      </w:tabs>
      <w:ind w:left="4253" w:hanging="709"/>
    </w:pPr>
  </w:style>
  <w:style w:type="table" w:styleId="GridTable2-Accent11" w:customStyle="1">
    <w:name w:val="Grid Table 2 - Accent 11"/>
    <w:basedOn w:val="TableNormal"/>
    <w:uiPriority w:val="47"/>
    <w:pPr>
      <w:autoSpaceDN w:val="0"/>
      <w:spacing w:after="0" w:line="240" w:lineRule="auto"/>
      <w:textAlignment w:val="baseline"/>
    </w:pPr>
    <w:rPr>
      <w:rFonts w:cs="Times New Roman"/>
      <w:sz w:val="20"/>
      <w:szCs w:val="20"/>
    </w:rPr>
    <w:tblPr>
      <w:tblStyleRowBandSize w:val="1"/>
      <w:tblStyleColBandSize w:val="1"/>
      <w:tblBorders>
        <w:top w:color="95b3d7" w:space="0" w:sz="2" w:themeColor="accent1" w:themeTint="000099" w:val="single"/>
        <w:bottom w:color="95b3d7" w:space="0" w:sz="2" w:themeColor="accent1" w:themeTint="000099" w:val="single"/>
        <w:insideH w:color="95b3d7" w:space="0" w:sz="2" w:themeColor="accent1" w:themeTint="000099" w:val="single"/>
        <w:insideV w:color="95b3d7" w:space="0" w:sz="2" w:themeColor="accent1" w:themeTint="000099" w:val="single"/>
      </w:tblBorders>
    </w:tblPr>
    <w:tblStylePr w:type="firstRow">
      <w:rPr>
        <w:b w:val="1"/>
        <w:bCs w:val="1"/>
      </w:rPr>
      <w:tblPr/>
      <w:tcPr>
        <w:tcBorders>
          <w:top w:space="0" w:sz="0" w:val="nil"/>
          <w:bottom w:color="95b3d7" w:space="0" w:sz="12" w:themeColor="accent1" w:themeTint="000099" w:val="single"/>
          <w:insideH w:space="0" w:sz="0" w:val="nil"/>
          <w:insideV w:space="0" w:sz="0" w:val="nil"/>
        </w:tcBorders>
        <w:shd w:color="auto" w:fill="ffffff" w:themeFill="background1" w:val="clear"/>
      </w:tcPr>
    </w:tblStylePr>
    <w:tblStylePr w:type="lastRow">
      <w:rPr>
        <w:b w:val="1"/>
        <w:bCs w:val="1"/>
      </w:rPr>
      <w:tblPr/>
      <w:tcPr>
        <w:tcBorders>
          <w:top w:color="95b3d7" w:space="0" w:sz="2" w:themeColor="accen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character" w:styleId="GPSL3numberedclauseChar" w:customStyle="1">
    <w:name w:val="GPS L3 numbered clause Char"/>
    <w:link w:val="GPSL3numberedclause"/>
    <w:rPr>
      <w:rFonts w:ascii="Calibri" w:cs="Arial" w:eastAsia="Times New Roman" w:hAnsi="Calibri"/>
      <w:lang w:eastAsia="zh-CN"/>
    </w:rPr>
  </w:style>
  <w:style w:type="paragraph" w:styleId="GPSL2Numbered" w:customStyle="1">
    <w:name w:val="GPS L2 Numbered"/>
    <w:basedOn w:val="GPSL2NumberedBoldHeading"/>
    <w:link w:val="GPSL2NumberedChar"/>
    <w:qFormat w:val="1"/>
    <w:pPr>
      <w:tabs>
        <w:tab w:val="left" w:pos="709"/>
      </w:tabs>
      <w:autoSpaceDN w:val="1"/>
      <w:adjustRightInd w:val="0"/>
      <w:ind w:left="644"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numPr>
        <w:numId w:val="1"/>
      </w:numPr>
      <w:tabs>
        <w:tab w:val="clear" w:pos="0"/>
        <w:tab w:val="left" w:pos="142"/>
      </w:tabs>
      <w:spacing w:before="120"/>
      <w:outlineLvl w:val="9"/>
    </w:pPr>
    <w:rPr>
      <w:rFonts w:ascii="Calibri" w:hAnsi="Calibri"/>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numbering" w:styleId="LFO9" w:customStyle="1">
    <w:name w:val="LFO9"/>
    <w:basedOn w:val="NoList"/>
    <w:rsid w:val="00A70984"/>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sz w:val="20"/>
      <w:szCs w:val="20"/>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a0" w:customStyle="1">
    <w:basedOn w:val="TableNormal"/>
    <w:pPr>
      <w:spacing w:after="0" w:line="240" w:lineRule="auto"/>
    </w:pPr>
    <w:rPr>
      <w:sz w:val="20"/>
      <w:szCs w:val="20"/>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a1" w:customStyle="1">
    <w:basedOn w:val="TableNormal"/>
    <w:pPr>
      <w:spacing w:after="0" w:line="240" w:lineRule="auto"/>
    </w:pPr>
    <w:rPr>
      <w:sz w:val="20"/>
      <w:szCs w:val="20"/>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L9t0NTuZBN5NphYpjgGL+w+TmXw==">AMUW2mXhjSABxib7gX2b+LZC6t8lqZJBhPsqqrxtJveuVc1lSxhAMT12VZx6ROeEQWBystsycO9W1RM1xrn7v+nXXjqhGdx0QQW/apE30KJ17NFajcnfHlb6GGuG4/exKv77Ugu4n9M/IK61AMt3v2XZrlM2jg/y6b5wLr5Xf8LgrjsDbdaB9zg=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2022-10-04T08:02:00Z</dcterms:created>
  <dc:creator>Hannah Wright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